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F64" w:rsidRDefault="008C3F64" w:rsidP="008C3F64">
      <w:pPr>
        <w:jc w:val="center"/>
        <w:rPr>
          <w:b/>
          <w:bCs/>
        </w:rPr>
      </w:pPr>
      <w:bookmarkStart w:id="0" w:name="QuickMark"/>
      <w:bookmarkEnd w:id="0"/>
    </w:p>
    <w:p w:rsidR="008C3F64" w:rsidRDefault="008C3F64" w:rsidP="008C3F64">
      <w:pPr>
        <w:jc w:val="center"/>
      </w:pPr>
      <w:r>
        <w:rPr>
          <w:b/>
          <w:bCs/>
        </w:rPr>
        <w:t>State of South Carolina</w:t>
      </w:r>
    </w:p>
    <w:p w:rsidR="008C3F64" w:rsidRDefault="008C3F64" w:rsidP="008C3F64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Department of Probation, Parole and Pardon Services</w:t>
      </w:r>
    </w:p>
    <w:p w:rsidR="008C3F64" w:rsidRDefault="008C3F64" w:rsidP="008C3F6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8C3F64" w:rsidTr="008E1C07">
        <w:trPr>
          <w:trHeight w:hRule="exact" w:val="1770"/>
          <w:jc w:val="center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C3F64" w:rsidRDefault="008C3F64" w:rsidP="008E1C07">
            <w:pPr>
              <w:spacing w:line="120" w:lineRule="exact"/>
              <w:rPr>
                <w:sz w:val="28"/>
                <w:szCs w:val="28"/>
              </w:rPr>
            </w:pPr>
          </w:p>
          <w:p w:rsidR="008C3F64" w:rsidRDefault="008C3F64" w:rsidP="008E1C07">
            <w:pPr>
              <w:jc w:val="center"/>
              <w:rPr>
                <w:sz w:val="20"/>
                <w:szCs w:val="20"/>
              </w:rPr>
            </w:pPr>
          </w:p>
          <w:p w:rsidR="008C3F64" w:rsidRDefault="008C3F64" w:rsidP="008E1C07">
            <w:pPr>
              <w:jc w:val="center"/>
              <w:rPr>
                <w:sz w:val="20"/>
                <w:szCs w:val="20"/>
              </w:rPr>
            </w:pPr>
          </w:p>
          <w:p w:rsidR="008C3F64" w:rsidRDefault="008C3F64" w:rsidP="008E1C07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NIKKI R. HALEY</w:t>
            </w:r>
          </w:p>
          <w:p w:rsidR="008C3F64" w:rsidRDefault="008C3F64" w:rsidP="008E1C07">
            <w:pPr>
              <w:spacing w:after="58"/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Governor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C3F64" w:rsidRDefault="008C3F64" w:rsidP="008E1C07">
            <w:pPr>
              <w:spacing w:line="120" w:lineRule="exact"/>
              <w:rPr>
                <w:b/>
                <w:bCs/>
              </w:rPr>
            </w:pPr>
          </w:p>
          <w:p w:rsidR="008C3F64" w:rsidRDefault="008C3F64" w:rsidP="008E1C07">
            <w:r>
              <w:t xml:space="preserve">          </w:t>
            </w:r>
            <w:r>
              <w:rPr>
                <w:noProof/>
              </w:rPr>
              <w:drawing>
                <wp:inline distT="0" distB="0" distL="0" distR="0">
                  <wp:extent cx="1059180" cy="11049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85" t="-5936" r="-1285" b="-5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F64" w:rsidRDefault="008C3F64" w:rsidP="008E1C07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8C3F64" w:rsidRDefault="008C3F64" w:rsidP="008E1C07">
            <w:pPr>
              <w:spacing w:line="120" w:lineRule="exact"/>
              <w:rPr>
                <w:b/>
                <w:bCs/>
              </w:rPr>
            </w:pPr>
          </w:p>
          <w:p w:rsidR="008C3F64" w:rsidRDefault="008C3F64" w:rsidP="008E1C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3F64" w:rsidRDefault="008C3F64" w:rsidP="008E1C0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C3F64" w:rsidRDefault="00C00173" w:rsidP="008E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JERRY B. ADGER</w:t>
            </w:r>
          </w:p>
          <w:p w:rsidR="008C3F64" w:rsidRDefault="008C3F64" w:rsidP="008E1C07">
            <w:pPr>
              <w:jc w:val="center"/>
              <w:rPr>
                <w:b/>
                <w:bCs/>
              </w:rPr>
            </w:pPr>
            <w:bookmarkStart w:id="1" w:name="_GoBack"/>
            <w:bookmarkEnd w:id="1"/>
            <w:r>
              <w:rPr>
                <w:sz w:val="16"/>
                <w:szCs w:val="16"/>
              </w:rPr>
              <w:t>Director</w:t>
            </w:r>
          </w:p>
          <w:p w:rsidR="008C3F64" w:rsidRDefault="008C3F64" w:rsidP="008E1C07">
            <w:pPr>
              <w:rPr>
                <w:b/>
                <w:bCs/>
              </w:rPr>
            </w:pPr>
          </w:p>
          <w:p w:rsidR="008C3F64" w:rsidRDefault="008C3F64" w:rsidP="008E1C07">
            <w:pPr>
              <w:spacing w:after="58"/>
              <w:ind w:firstLine="2160"/>
              <w:rPr>
                <w:b/>
                <w:bCs/>
              </w:rPr>
            </w:pPr>
          </w:p>
        </w:tc>
      </w:tr>
    </w:tbl>
    <w:p w:rsidR="008C3F64" w:rsidRDefault="008C3F64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margin">
                  <wp:posOffset>2446020</wp:posOffset>
                </wp:positionH>
                <wp:positionV relativeFrom="paragraph">
                  <wp:posOffset>109220</wp:posOffset>
                </wp:positionV>
                <wp:extent cx="1040130" cy="1017270"/>
                <wp:effectExtent l="0" t="190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3F64" w:rsidRDefault="008C3F64" w:rsidP="008C3F64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3F6F5" wp14:editId="4C95C3AF">
                                  <wp:extent cx="1043940" cy="101346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036" t="-4224" r="-3036" b="-42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92.6pt;margin-top:8.6pt;width:81.9pt;height:80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" o:allowincell="f" filled="f" stroked="f" strokeweight="0">
                <v:textbox inset="0,0,0,0">
                  <w:txbxContent>
                    <w:p w:rsidR="008C3F64" w:rsidRDefault="008C3F64" w:rsidP="008C3F64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833F6F5" wp14:editId="4C95C3AF">
                            <wp:extent cx="1043940" cy="101346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036" t="-4224" r="-3036" b="-422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8C3F64" w:rsidRDefault="008C3F64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2221 DEVINE STREET, SUITE 600</w:t>
      </w:r>
    </w:p>
    <w:p w:rsidR="008C3F64" w:rsidRDefault="008C3F64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POST OFFICE BOX 50666</w:t>
      </w:r>
    </w:p>
    <w:p w:rsidR="008C3F64" w:rsidRDefault="008C3F64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COLUMBIA, SOUTH CAROLINA 29250</w:t>
      </w:r>
    </w:p>
    <w:p w:rsidR="008C3F64" w:rsidRDefault="008C3F64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jc w:val="center"/>
        <w:rPr>
          <w:sz w:val="16"/>
          <w:szCs w:val="16"/>
        </w:rPr>
      </w:pPr>
      <w:r>
        <w:rPr>
          <w:sz w:val="16"/>
          <w:szCs w:val="16"/>
        </w:rPr>
        <w:t>Telephone:  (803) 734-9220</w:t>
      </w:r>
    </w:p>
    <w:p w:rsidR="008C3F64" w:rsidRDefault="008C3F64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jc w:val="center"/>
        <w:rPr>
          <w:sz w:val="20"/>
          <w:szCs w:val="20"/>
        </w:rPr>
      </w:pPr>
      <w:r>
        <w:rPr>
          <w:sz w:val="16"/>
          <w:szCs w:val="16"/>
        </w:rPr>
        <w:t>Facsimile:  (803) 734-9440</w:t>
      </w:r>
      <w:r>
        <w:rPr>
          <w:sz w:val="20"/>
          <w:szCs w:val="20"/>
        </w:rPr>
        <w:t xml:space="preserve"> </w:t>
      </w:r>
    </w:p>
    <w:p w:rsidR="008C3F64" w:rsidRDefault="008C3F64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www.dppps.sc.gov/</w:t>
      </w:r>
    </w:p>
    <w:p w:rsidR="008C3F64" w:rsidRDefault="008C3F64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jc w:val="center"/>
      </w:pPr>
    </w:p>
    <w:p w:rsidR="008C3F64" w:rsidRDefault="008C3F64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jc w:val="center"/>
      </w:pPr>
    </w:p>
    <w:p w:rsidR="00C1010B" w:rsidRDefault="00C1010B" w:rsidP="00C1010B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spacing w:line="218" w:lineRule="auto"/>
        <w:ind w:left="5040" w:hanging="5040"/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   </w:t>
      </w:r>
    </w:p>
    <w:p w:rsidR="00F56437" w:rsidRDefault="00C1010B" w:rsidP="00C1010B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spacing w:line="218" w:lineRule="auto"/>
        <w:ind w:left="5040" w:hanging="504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FF0000"/>
          <w:sz w:val="23"/>
          <w:szCs w:val="23"/>
          <w:u w:val="single"/>
        </w:rPr>
        <w:t>PUBLIC SERVICE ANNOUNCEMENT</w:t>
      </w:r>
      <w:r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3"/>
          <w:szCs w:val="23"/>
        </w:rPr>
        <w:fldChar w:fldCharType="begin"/>
      </w:r>
      <w:r>
        <w:rPr>
          <w:rFonts w:ascii="Arial" w:hAnsi="Arial" w:cs="Arial"/>
          <w:b/>
          <w:bCs/>
          <w:sz w:val="23"/>
          <w:szCs w:val="23"/>
        </w:rPr>
        <w:instrText xml:space="preserve"> DATE \@ "MMMM d, yyyy" </w:instrText>
      </w:r>
      <w:r>
        <w:rPr>
          <w:rFonts w:ascii="Arial" w:hAnsi="Arial" w:cs="Arial"/>
          <w:b/>
          <w:bCs/>
          <w:sz w:val="23"/>
          <w:szCs w:val="23"/>
        </w:rPr>
        <w:fldChar w:fldCharType="separate"/>
      </w:r>
      <w:r w:rsidR="004319F0">
        <w:rPr>
          <w:rFonts w:ascii="Arial" w:hAnsi="Arial" w:cs="Arial"/>
          <w:b/>
          <w:bCs/>
          <w:noProof/>
          <w:sz w:val="23"/>
          <w:szCs w:val="23"/>
        </w:rPr>
        <w:t>March 19, 2015</w:t>
      </w:r>
      <w:r>
        <w:rPr>
          <w:rFonts w:ascii="Arial" w:hAnsi="Arial" w:cs="Arial"/>
          <w:b/>
          <w:bCs/>
          <w:sz w:val="23"/>
          <w:szCs w:val="23"/>
        </w:rPr>
        <w:fldChar w:fldCharType="end"/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C1010B" w:rsidRDefault="00C1010B" w:rsidP="00C1010B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spacing w:line="218" w:lineRule="auto"/>
        <w:ind w:left="5040" w:hanging="5040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</w:t>
      </w:r>
    </w:p>
    <w:p w:rsidR="00C1010B" w:rsidRDefault="00C1010B" w:rsidP="0022170A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1890"/>
          <w:tab w:val="left" w:pos="2880"/>
          <w:tab w:val="left" w:pos="4320"/>
          <w:tab w:val="left" w:pos="5760"/>
          <w:tab w:val="left" w:pos="6480"/>
          <w:tab w:val="left" w:pos="6840"/>
          <w:tab w:val="left" w:pos="7200"/>
          <w:tab w:val="left" w:pos="8640"/>
        </w:tabs>
        <w:spacing w:line="218" w:lineRule="auto"/>
        <w:ind w:hanging="14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22170A">
        <w:rPr>
          <w:rFonts w:ascii="Arial" w:hAnsi="Arial" w:cs="Arial"/>
          <w:b/>
          <w:bCs/>
          <w:sz w:val="28"/>
          <w:szCs w:val="28"/>
        </w:rPr>
        <w:t>SCD</w:t>
      </w:r>
      <w:r>
        <w:rPr>
          <w:rFonts w:ascii="Arial" w:hAnsi="Arial" w:cs="Arial"/>
          <w:b/>
          <w:bCs/>
          <w:sz w:val="28"/>
          <w:szCs w:val="28"/>
        </w:rPr>
        <w:t>PPP</w:t>
      </w:r>
      <w:r w:rsidR="0022170A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2170A">
        <w:rPr>
          <w:rFonts w:ascii="Arial" w:hAnsi="Arial" w:cs="Arial"/>
          <w:b/>
          <w:bCs/>
          <w:sz w:val="28"/>
          <w:szCs w:val="28"/>
        </w:rPr>
        <w:t xml:space="preserve">AND CENTURA COLLEGE </w:t>
      </w:r>
      <w:r>
        <w:rPr>
          <w:rFonts w:ascii="Arial" w:hAnsi="Arial" w:cs="Arial"/>
          <w:b/>
          <w:bCs/>
          <w:sz w:val="28"/>
          <w:szCs w:val="28"/>
        </w:rPr>
        <w:t xml:space="preserve">SPONSORING JOB FAIR </w:t>
      </w:r>
    </w:p>
    <w:p w:rsidR="00C1010B" w:rsidRDefault="00C1010B" w:rsidP="00C1010B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spacing w:line="218" w:lineRule="auto"/>
        <w:ind w:left="5040" w:hanging="5040"/>
        <w:jc w:val="center"/>
        <w:rPr>
          <w:rFonts w:ascii="Arial" w:hAnsi="Arial" w:cs="Arial"/>
          <w:b/>
          <w:bCs/>
          <w:sz w:val="28"/>
          <w:szCs w:val="28"/>
        </w:rPr>
      </w:pPr>
    </w:p>
    <w:p w:rsidR="00C1010B" w:rsidRDefault="00F82913" w:rsidP="00F90122">
      <w:pPr>
        <w:widowControl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Columbia</w:t>
      </w:r>
      <w:r w:rsidR="0022170A">
        <w:rPr>
          <w:rFonts w:ascii="Arial" w:hAnsi="Arial" w:cs="Arial"/>
          <w:b/>
        </w:rPr>
        <w:t xml:space="preserve"> – More than </w:t>
      </w:r>
      <w:r w:rsidR="004319F0">
        <w:rPr>
          <w:rFonts w:ascii="Arial" w:hAnsi="Arial" w:cs="Arial"/>
          <w:b/>
        </w:rPr>
        <w:t>20</w:t>
      </w:r>
      <w:r w:rsidR="0022170A">
        <w:rPr>
          <w:rFonts w:ascii="Arial" w:hAnsi="Arial" w:cs="Arial"/>
          <w:b/>
        </w:rPr>
        <w:t xml:space="preserve"> Columbia area employers have signed on to an April 24</w:t>
      </w:r>
      <w:r w:rsidR="00C1010B">
        <w:rPr>
          <w:rFonts w:ascii="Arial" w:hAnsi="Arial" w:cs="Arial"/>
          <w:b/>
        </w:rPr>
        <w:t xml:space="preserve"> Job Fair</w:t>
      </w:r>
      <w:r w:rsidR="00F90122">
        <w:rPr>
          <w:rFonts w:ascii="Arial" w:hAnsi="Arial" w:cs="Arial"/>
          <w:b/>
        </w:rPr>
        <w:t>/Expungement-Pardon Workshop</w:t>
      </w:r>
      <w:r w:rsidR="00C1010B">
        <w:rPr>
          <w:rFonts w:ascii="Arial" w:hAnsi="Arial" w:cs="Arial"/>
          <w:b/>
        </w:rPr>
        <w:t xml:space="preserve"> to assist people </w:t>
      </w:r>
      <w:r>
        <w:rPr>
          <w:rFonts w:ascii="Arial" w:hAnsi="Arial" w:cs="Arial"/>
          <w:b/>
        </w:rPr>
        <w:t xml:space="preserve">on probation and parole or </w:t>
      </w:r>
      <w:r w:rsidR="00F90122">
        <w:rPr>
          <w:rFonts w:ascii="Arial" w:hAnsi="Arial" w:cs="Arial"/>
          <w:b/>
        </w:rPr>
        <w:t xml:space="preserve">individuals </w:t>
      </w:r>
      <w:r>
        <w:rPr>
          <w:rFonts w:ascii="Arial" w:hAnsi="Arial" w:cs="Arial"/>
          <w:b/>
        </w:rPr>
        <w:t>with criminal records</w:t>
      </w:r>
      <w:r w:rsidR="00C1010B">
        <w:rPr>
          <w:rFonts w:ascii="Arial" w:hAnsi="Arial" w:cs="Arial"/>
          <w:b/>
        </w:rPr>
        <w:t xml:space="preserve"> in finding employment. The Job Fair is sponsored by the SC Department of Probation, Parole and Pardon Services</w:t>
      </w:r>
      <w:r>
        <w:rPr>
          <w:rFonts w:ascii="Arial" w:hAnsi="Arial" w:cs="Arial"/>
          <w:b/>
        </w:rPr>
        <w:t xml:space="preserve"> and Centura College</w:t>
      </w:r>
      <w:r w:rsidR="00C1010B">
        <w:rPr>
          <w:rFonts w:ascii="Arial" w:hAnsi="Arial" w:cs="Arial"/>
          <w:b/>
        </w:rPr>
        <w:t>.</w:t>
      </w:r>
    </w:p>
    <w:p w:rsidR="00C1010B" w:rsidRDefault="00C1010B" w:rsidP="00C1010B">
      <w:pPr>
        <w:widowControl/>
        <w:rPr>
          <w:rFonts w:ascii="Arial" w:hAnsi="Arial" w:cs="Arial"/>
          <w:b/>
        </w:rPr>
      </w:pPr>
    </w:p>
    <w:p w:rsidR="003D664E" w:rsidRPr="003D664E" w:rsidRDefault="003D664E" w:rsidP="003D664E">
      <w:pPr>
        <w:widowControl/>
        <w:rPr>
          <w:rFonts w:ascii="Arial" w:hAnsi="Arial" w:cs="Arial"/>
          <w:u w:val="single"/>
        </w:rPr>
      </w:pPr>
      <w:r w:rsidRPr="003D664E">
        <w:rPr>
          <w:rFonts w:ascii="Arial" w:hAnsi="Arial" w:cs="Arial"/>
          <w:u w:val="single"/>
        </w:rPr>
        <w:t>The Job Fair/Expungement-Pardon Workshop will be held Friday A</w:t>
      </w:r>
      <w:r>
        <w:rPr>
          <w:rFonts w:ascii="Arial" w:hAnsi="Arial" w:cs="Arial"/>
          <w:u w:val="single"/>
        </w:rPr>
        <w:t>pril 24</w:t>
      </w:r>
      <w:r w:rsidRPr="003D664E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</w:t>
      </w:r>
      <w:r w:rsidRPr="003D664E">
        <w:rPr>
          <w:rFonts w:ascii="Arial" w:hAnsi="Arial" w:cs="Arial"/>
          <w:u w:val="single"/>
        </w:rPr>
        <w:t xml:space="preserve">from 10 a.m. to 2 p.m. at Centura College, 7500 Two Notch Road. </w:t>
      </w:r>
    </w:p>
    <w:p w:rsidR="003D664E" w:rsidRDefault="003D664E" w:rsidP="003D664E">
      <w:pPr>
        <w:widowControl/>
        <w:rPr>
          <w:rFonts w:ascii="Arial" w:hAnsi="Arial" w:cs="Arial"/>
          <w:u w:val="single"/>
        </w:rPr>
      </w:pPr>
    </w:p>
    <w:p w:rsidR="003D664E" w:rsidRPr="003D664E" w:rsidRDefault="003D664E" w:rsidP="003D664E">
      <w:pPr>
        <w:widowControl/>
        <w:jc w:val="both"/>
        <w:rPr>
          <w:rFonts w:ascii="Arial" w:hAnsi="Arial" w:cs="Arial"/>
        </w:rPr>
      </w:pPr>
      <w:r w:rsidRPr="003D664E">
        <w:rPr>
          <w:rFonts w:ascii="Arial" w:hAnsi="Arial" w:cs="Arial"/>
        </w:rPr>
        <w:t>A variety of employers from both the public and private sector will be eager to hire for immediate opening</w:t>
      </w:r>
      <w:r w:rsidR="009915AA">
        <w:rPr>
          <w:rFonts w:ascii="Arial" w:hAnsi="Arial" w:cs="Arial"/>
        </w:rPr>
        <w:t>s</w:t>
      </w:r>
      <w:r w:rsidRPr="003D664E">
        <w:rPr>
          <w:rFonts w:ascii="Arial" w:hAnsi="Arial" w:cs="Arial"/>
        </w:rPr>
        <w:t xml:space="preserve"> in a wide range of fields </w:t>
      </w:r>
      <w:r>
        <w:rPr>
          <w:rFonts w:ascii="Arial" w:hAnsi="Arial" w:cs="Arial"/>
        </w:rPr>
        <w:t xml:space="preserve">from construction, landscaping, food services, and </w:t>
      </w:r>
      <w:r w:rsidRPr="003D664E">
        <w:rPr>
          <w:rFonts w:ascii="Arial" w:hAnsi="Arial" w:cs="Arial"/>
        </w:rPr>
        <w:t>manufacturing</w:t>
      </w:r>
      <w:r>
        <w:rPr>
          <w:rFonts w:ascii="Arial" w:hAnsi="Arial" w:cs="Arial"/>
        </w:rPr>
        <w:t xml:space="preserve">. </w:t>
      </w:r>
      <w:r w:rsidRPr="003D664E">
        <w:rPr>
          <w:rFonts w:ascii="Arial" w:hAnsi="Arial" w:cs="Arial"/>
        </w:rPr>
        <w:t xml:space="preserve">Employers will be receiving resumes and talking about job opportunities at their places of business. </w:t>
      </w:r>
    </w:p>
    <w:p w:rsidR="003D664E" w:rsidRDefault="003D664E" w:rsidP="003D664E">
      <w:pPr>
        <w:widowControl/>
        <w:rPr>
          <w:rFonts w:ascii="Arial" w:hAnsi="Arial" w:cs="Arial"/>
        </w:rPr>
      </w:pPr>
    </w:p>
    <w:p w:rsidR="003D664E" w:rsidRDefault="003D664E" w:rsidP="003D664E">
      <w:pPr>
        <w:widowControl/>
        <w:jc w:val="both"/>
        <w:rPr>
          <w:rFonts w:ascii="Arial" w:hAnsi="Arial" w:cs="Arial"/>
        </w:rPr>
      </w:pPr>
      <w:r w:rsidRPr="003D664E">
        <w:rPr>
          <w:rFonts w:ascii="Arial" w:hAnsi="Arial" w:cs="Arial"/>
        </w:rPr>
        <w:t>Probationers, parolees and ex-offenders or any individual with criminal challenges in their background are encouraged to attend. A job fair at the Columbia Reentry Center last year attracted more than 800 people.</w:t>
      </w:r>
    </w:p>
    <w:p w:rsidR="003D664E" w:rsidRPr="003D664E" w:rsidRDefault="003D664E" w:rsidP="003D664E">
      <w:pPr>
        <w:widowControl/>
        <w:jc w:val="both"/>
        <w:rPr>
          <w:rFonts w:ascii="Arial" w:hAnsi="Arial" w:cs="Arial"/>
        </w:rPr>
      </w:pPr>
    </w:p>
    <w:p w:rsidR="003D664E" w:rsidRDefault="003D664E" w:rsidP="003D664E">
      <w:pPr>
        <w:widowControl/>
        <w:jc w:val="both"/>
        <w:rPr>
          <w:rFonts w:ascii="Arial" w:hAnsi="Arial" w:cs="Arial"/>
        </w:rPr>
      </w:pPr>
      <w:r w:rsidRPr="003D664E">
        <w:rPr>
          <w:rFonts w:ascii="Arial" w:hAnsi="Arial" w:cs="Arial"/>
        </w:rPr>
        <w:t>“The slogan for the PPP-Centura College Job Fair is, ‘Come prepared to be interviewed,’” said Thomas Scott, director of reentry programs. “The job market is improving and whether you are hoping to find a fresh start or a new career direction, job seekers with criminal records will find a wealth of exciting opportunities at this free job fair.</w:t>
      </w:r>
    </w:p>
    <w:p w:rsidR="001F7D55" w:rsidRPr="003D664E" w:rsidRDefault="001F7D55" w:rsidP="003D664E">
      <w:pPr>
        <w:widowControl/>
        <w:jc w:val="both"/>
        <w:rPr>
          <w:rFonts w:ascii="Arial" w:hAnsi="Arial" w:cs="Arial"/>
        </w:rPr>
      </w:pPr>
    </w:p>
    <w:p w:rsidR="003D664E" w:rsidRDefault="003D664E" w:rsidP="001F7D55">
      <w:pPr>
        <w:widowControl/>
        <w:jc w:val="both"/>
        <w:rPr>
          <w:rFonts w:ascii="Arial" w:hAnsi="Arial" w:cs="Arial"/>
        </w:rPr>
      </w:pPr>
      <w:r w:rsidRPr="003D664E">
        <w:rPr>
          <w:rFonts w:ascii="Arial" w:hAnsi="Arial" w:cs="Arial"/>
        </w:rPr>
        <w:t>“Job Fairs help local business find qualified job seekers in the community which creates opportunit</w:t>
      </w:r>
      <w:r w:rsidR="0009169A">
        <w:rPr>
          <w:rFonts w:ascii="Arial" w:hAnsi="Arial" w:cs="Arial"/>
        </w:rPr>
        <w:t xml:space="preserve">ies for someone on probation, </w:t>
      </w:r>
      <w:r w:rsidRPr="003D664E">
        <w:rPr>
          <w:rFonts w:ascii="Arial" w:hAnsi="Arial" w:cs="Arial"/>
        </w:rPr>
        <w:t>parole</w:t>
      </w:r>
      <w:r w:rsidR="0009169A">
        <w:rPr>
          <w:rFonts w:ascii="Arial" w:hAnsi="Arial" w:cs="Arial"/>
        </w:rPr>
        <w:t xml:space="preserve"> or ex-offenders</w:t>
      </w:r>
      <w:r w:rsidRPr="003D664E">
        <w:rPr>
          <w:rFonts w:ascii="Arial" w:hAnsi="Arial" w:cs="Arial"/>
        </w:rPr>
        <w:t xml:space="preserve"> who need employment in </w:t>
      </w:r>
      <w:r w:rsidRPr="003D664E">
        <w:rPr>
          <w:rFonts w:ascii="Arial" w:hAnsi="Arial" w:cs="Arial"/>
        </w:rPr>
        <w:lastRenderedPageBreak/>
        <w:t>supporting themselves and their families, paying taxes and better able to stay out of trouble.” Scott added.</w:t>
      </w:r>
    </w:p>
    <w:p w:rsidR="00F56437" w:rsidRPr="003D664E" w:rsidRDefault="00F56437" w:rsidP="001F7D55">
      <w:pPr>
        <w:widowControl/>
        <w:jc w:val="both"/>
        <w:rPr>
          <w:rFonts w:ascii="Arial" w:hAnsi="Arial" w:cs="Arial"/>
        </w:rPr>
      </w:pPr>
    </w:p>
    <w:p w:rsidR="00C1010B" w:rsidRDefault="003D664E" w:rsidP="001F7D55">
      <w:pPr>
        <w:widowControl/>
        <w:jc w:val="both"/>
        <w:rPr>
          <w:rFonts w:ascii="Arial" w:hAnsi="Arial" w:cs="Arial"/>
        </w:rPr>
      </w:pPr>
      <w:r w:rsidRPr="003D664E">
        <w:rPr>
          <w:rFonts w:ascii="Arial" w:hAnsi="Arial" w:cs="Arial"/>
        </w:rPr>
        <w:t>Centura College provides free services, resources, and tools to assist both job seekers and employers with the entire job search proces</w:t>
      </w:r>
      <w:r w:rsidR="001F7D55">
        <w:rPr>
          <w:rFonts w:ascii="Arial" w:hAnsi="Arial" w:cs="Arial"/>
        </w:rPr>
        <w:t xml:space="preserve">s, hiring and employment needs. </w:t>
      </w:r>
      <w:r w:rsidRPr="003D664E">
        <w:rPr>
          <w:rFonts w:ascii="Arial" w:hAnsi="Arial" w:cs="Arial"/>
        </w:rPr>
        <w:t xml:space="preserve">Centura College </w:t>
      </w:r>
      <w:r w:rsidR="0009169A">
        <w:rPr>
          <w:rFonts w:ascii="Arial" w:hAnsi="Arial" w:cs="Arial"/>
        </w:rPr>
        <w:t>offers associates</w:t>
      </w:r>
      <w:r w:rsidRPr="003D664E">
        <w:rPr>
          <w:rFonts w:ascii="Arial" w:hAnsi="Arial" w:cs="Arial"/>
        </w:rPr>
        <w:t xml:space="preserve"> degree</w:t>
      </w:r>
      <w:r w:rsidR="0009169A">
        <w:rPr>
          <w:rFonts w:ascii="Arial" w:hAnsi="Arial" w:cs="Arial"/>
        </w:rPr>
        <w:t>s</w:t>
      </w:r>
      <w:r w:rsidRPr="003D664E">
        <w:rPr>
          <w:rFonts w:ascii="Arial" w:hAnsi="Arial" w:cs="Arial"/>
        </w:rPr>
        <w:t xml:space="preserve"> or certificate programs available online and onsite to assist job seekers including, internet access, employment counseling, and career assessments, as well as, workshops on job searching, resume writing and interviewing techniques.</w:t>
      </w:r>
    </w:p>
    <w:p w:rsidR="00F56437" w:rsidRDefault="00F56437" w:rsidP="001F7D55">
      <w:pPr>
        <w:widowControl/>
        <w:jc w:val="both"/>
        <w:rPr>
          <w:rFonts w:ascii="Arial" w:hAnsi="Arial" w:cs="Arial"/>
        </w:rPr>
      </w:pPr>
    </w:p>
    <w:p w:rsidR="00F56437" w:rsidRPr="00580700" w:rsidRDefault="00F56437" w:rsidP="00F56437">
      <w:pPr>
        <w:tabs>
          <w:tab w:val="left" w:pos="-108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</w:tabs>
        <w:spacing w:line="222" w:lineRule="auto"/>
        <w:jc w:val="both"/>
        <w:rPr>
          <w:rFonts w:ascii="Arial" w:eastAsia="Times New Roman" w:hAnsi="Arial" w:cs="Arial"/>
          <w:b/>
        </w:rPr>
      </w:pPr>
      <w:r w:rsidRPr="00580700">
        <w:rPr>
          <w:rFonts w:ascii="Arial" w:eastAsia="Times New Roman" w:hAnsi="Arial" w:cs="Arial"/>
          <w:b/>
        </w:rPr>
        <w:t>The S.C. Department of Probation, Parole and Pardon Services supervises more than 32,000 criminal offenders placed on probation by the courts</w:t>
      </w:r>
      <w:r>
        <w:rPr>
          <w:rFonts w:ascii="Arial" w:eastAsia="Times New Roman" w:hAnsi="Arial" w:cs="Arial"/>
          <w:b/>
        </w:rPr>
        <w:t>,</w:t>
      </w:r>
      <w:r w:rsidRPr="00580700">
        <w:rPr>
          <w:rFonts w:ascii="Arial" w:eastAsia="Times New Roman" w:hAnsi="Arial" w:cs="Arial"/>
          <w:b/>
        </w:rPr>
        <w:t xml:space="preserve"> paroled by the </w:t>
      </w:r>
      <w:r>
        <w:rPr>
          <w:rFonts w:ascii="Arial" w:eastAsia="Times New Roman" w:hAnsi="Arial" w:cs="Arial"/>
          <w:b/>
        </w:rPr>
        <w:t>s</w:t>
      </w:r>
      <w:r w:rsidRPr="00580700">
        <w:rPr>
          <w:rFonts w:ascii="Arial" w:eastAsia="Times New Roman" w:hAnsi="Arial" w:cs="Arial"/>
          <w:b/>
        </w:rPr>
        <w:t>tate Board of Paroles and Pardons</w:t>
      </w:r>
      <w:r>
        <w:rPr>
          <w:rFonts w:ascii="Arial" w:eastAsia="Times New Roman" w:hAnsi="Arial" w:cs="Arial"/>
          <w:b/>
        </w:rPr>
        <w:t xml:space="preserve"> or serving other forms of community supervision</w:t>
      </w:r>
      <w:r w:rsidRPr="00580700">
        <w:rPr>
          <w:rFonts w:ascii="Arial" w:eastAsia="Times New Roman" w:hAnsi="Arial" w:cs="Arial"/>
          <w:b/>
        </w:rPr>
        <w:t>. For more information, contact</w:t>
      </w:r>
      <w:r w:rsidR="00D06A66">
        <w:rPr>
          <w:rFonts w:ascii="Arial" w:eastAsia="Times New Roman" w:hAnsi="Arial" w:cs="Arial"/>
          <w:b/>
        </w:rPr>
        <w:t xml:space="preserve"> Peter O’Boyle at (803) 734-9267 or (803) 667-2214</w:t>
      </w:r>
      <w:r w:rsidRPr="00580700">
        <w:rPr>
          <w:rFonts w:ascii="Arial" w:eastAsia="Times New Roman" w:hAnsi="Arial" w:cs="Arial"/>
          <w:b/>
        </w:rPr>
        <w:t>.</w:t>
      </w:r>
    </w:p>
    <w:p w:rsidR="001F7D55" w:rsidRPr="003D664E" w:rsidRDefault="001F7D55" w:rsidP="001F7D55">
      <w:pPr>
        <w:widowControl/>
        <w:jc w:val="both"/>
        <w:rPr>
          <w:rFonts w:ascii="Arial" w:hAnsi="Arial" w:cs="Arial"/>
        </w:rPr>
      </w:pPr>
    </w:p>
    <w:p w:rsidR="00C1010B" w:rsidRDefault="00C1010B" w:rsidP="00C1010B">
      <w:pPr>
        <w:widowControl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(Please run this as a Public Service Announcement. If you would like to interview someone about this, please contact Pete O’Boyle, Public Information Director, (803) 734-9267, peter.oboyle@ppp.sc.gov.)</w:t>
      </w:r>
    </w:p>
    <w:p w:rsidR="00C1010B" w:rsidRDefault="00C1010B" w:rsidP="00C1010B">
      <w:pPr>
        <w:widowControl/>
        <w:rPr>
          <w:rFonts w:ascii="Arial" w:hAnsi="Arial" w:cs="Arial"/>
        </w:rPr>
      </w:pPr>
    </w:p>
    <w:p w:rsidR="00580700" w:rsidRPr="00580700" w:rsidRDefault="00580700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rPr>
          <w:rFonts w:ascii="Arial" w:hAnsi="Arial" w:cs="Arial"/>
          <w:b/>
          <w:bCs/>
        </w:rPr>
      </w:pPr>
    </w:p>
    <w:p w:rsidR="00580700" w:rsidRPr="00580700" w:rsidRDefault="00580700" w:rsidP="00580700">
      <w:pPr>
        <w:tabs>
          <w:tab w:val="left" w:pos="-108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</w:tabs>
        <w:spacing w:line="222" w:lineRule="auto"/>
        <w:jc w:val="both"/>
        <w:rPr>
          <w:rFonts w:ascii="Arial" w:eastAsia="Times New Roman" w:hAnsi="Arial" w:cs="Arial"/>
          <w:b/>
        </w:rPr>
      </w:pPr>
    </w:p>
    <w:p w:rsidR="00580700" w:rsidRPr="00580700" w:rsidRDefault="00580700" w:rsidP="00580700">
      <w:pPr>
        <w:tabs>
          <w:tab w:val="left" w:pos="-108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</w:tabs>
        <w:spacing w:line="222" w:lineRule="auto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580700">
        <w:rPr>
          <w:rFonts w:ascii="Arial" w:eastAsia="Times New Roman" w:hAnsi="Arial" w:cs="Arial"/>
          <w:b/>
          <w:sz w:val="22"/>
          <w:szCs w:val="22"/>
        </w:rPr>
        <w:t>###</w:t>
      </w:r>
    </w:p>
    <w:p w:rsidR="00580700" w:rsidRPr="00580700" w:rsidRDefault="00580700" w:rsidP="00580700">
      <w:pPr>
        <w:tabs>
          <w:tab w:val="left" w:pos="-108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</w:tabs>
        <w:spacing w:line="222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580700" w:rsidRDefault="00580700" w:rsidP="00580700">
      <w:pPr>
        <w:pStyle w:val="NormalWeb"/>
        <w:rPr>
          <w:rFonts w:ascii="Tahoma" w:hAnsi="Tahoma" w:cs="Tahoma"/>
          <w:color w:val="000000"/>
          <w:sz w:val="20"/>
          <w:szCs w:val="20"/>
        </w:rPr>
      </w:pPr>
    </w:p>
    <w:p w:rsidR="00580700" w:rsidRDefault="00580700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rPr>
          <w:b/>
          <w:bCs/>
        </w:rPr>
      </w:pPr>
    </w:p>
    <w:p w:rsidR="008C3F64" w:rsidRDefault="008C3F64" w:rsidP="008C3F64">
      <w:pPr>
        <w:tabs>
          <w:tab w:val="left" w:pos="-1080"/>
          <w:tab w:val="left" w:pos="-720"/>
          <w:tab w:val="left" w:pos="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8640"/>
        </w:tabs>
        <w:rPr>
          <w:b/>
          <w:bCs/>
        </w:rPr>
      </w:pPr>
    </w:p>
    <w:p w:rsidR="00CA5FD1" w:rsidRDefault="00CA5FD1"/>
    <w:sectPr w:rsidR="00CA5FD1" w:rsidSect="00B62F1B">
      <w:pgSz w:w="12240" w:h="15840"/>
      <w:pgMar w:top="72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64"/>
    <w:rsid w:val="0006612D"/>
    <w:rsid w:val="0009169A"/>
    <w:rsid w:val="00111D3D"/>
    <w:rsid w:val="001F7D55"/>
    <w:rsid w:val="0022170A"/>
    <w:rsid w:val="003D664E"/>
    <w:rsid w:val="004319F0"/>
    <w:rsid w:val="00580700"/>
    <w:rsid w:val="008B78DF"/>
    <w:rsid w:val="008C3F64"/>
    <w:rsid w:val="009915AA"/>
    <w:rsid w:val="00992E11"/>
    <w:rsid w:val="00BA1039"/>
    <w:rsid w:val="00BF516C"/>
    <w:rsid w:val="00C00173"/>
    <w:rsid w:val="00C1010B"/>
    <w:rsid w:val="00CA5FD1"/>
    <w:rsid w:val="00D06A66"/>
    <w:rsid w:val="00D53747"/>
    <w:rsid w:val="00E244A1"/>
    <w:rsid w:val="00E307AA"/>
    <w:rsid w:val="00EF475C"/>
    <w:rsid w:val="00F2159F"/>
    <w:rsid w:val="00F56437"/>
    <w:rsid w:val="00F82913"/>
    <w:rsid w:val="00F9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7D81B-03FA-48AF-87E7-2DFB2F17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F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64"/>
    <w:rPr>
      <w:rFonts w:ascii="Tahoma" w:eastAsiaTheme="minorEastAsi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3F6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80700"/>
    <w:pPr>
      <w:widowControl/>
      <w:autoSpaceDE/>
      <w:autoSpaceDN/>
      <w:adjustRightInd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SCDPPPS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Detra Cooley</dc:creator>
  <cp:lastModifiedBy>pppuser</cp:lastModifiedBy>
  <cp:revision>4</cp:revision>
  <cp:lastPrinted>2015-02-13T15:07:00Z</cp:lastPrinted>
  <dcterms:created xsi:type="dcterms:W3CDTF">2015-02-18T18:54:00Z</dcterms:created>
  <dcterms:modified xsi:type="dcterms:W3CDTF">2015-03-19T15:31:00Z</dcterms:modified>
</cp:coreProperties>
</file>